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F819" w14:textId="4264F62C" w:rsidR="00FB752B" w:rsidRDefault="00503EF7" w:rsidP="00FB752B">
      <w:pPr>
        <w:pStyle w:val="Title"/>
        <w:rPr>
          <w:i/>
          <w:iCs/>
        </w:rPr>
      </w:pPr>
      <w:r>
        <w:rPr>
          <w:noProof/>
        </w:rPr>
        <mc:AlternateContent>
          <mc:Choice Requires="wps">
            <w:drawing>
              <wp:anchor distT="0" distB="0" distL="114300" distR="114300" simplePos="0" relativeHeight="251659264" behindDoc="0" locked="0" layoutInCell="1" allowOverlap="1" wp14:anchorId="5BB65377" wp14:editId="5489B802">
                <wp:simplePos x="0" y="0"/>
                <wp:positionH relativeFrom="column">
                  <wp:posOffset>3342005</wp:posOffset>
                </wp:positionH>
                <wp:positionV relativeFrom="paragraph">
                  <wp:posOffset>-692785</wp:posOffset>
                </wp:positionV>
                <wp:extent cx="3169920" cy="720090"/>
                <wp:effectExtent l="0" t="12065" r="3175" b="1079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69920" cy="720090"/>
                        </a:xfrm>
                        <a:prstGeom prst="rect">
                          <a:avLst/>
                        </a:prstGeom>
                        <a:extLst>
                          <a:ext uri="{AF507438-7753-43E0-B8FC-AC1667EBCBE1}">
                            <a14:hiddenEffects xmlns:a14="http://schemas.microsoft.com/office/drawing/2010/main">
                              <a:effectLst/>
                            </a14:hiddenEffects>
                          </a:ext>
                        </a:extLst>
                      </wps:spPr>
                      <wps:txbx>
                        <w:txbxContent>
                          <w:p w14:paraId="3E8B0EB7" w14:textId="77777777" w:rsidR="00503EF7" w:rsidRDefault="00503EF7" w:rsidP="00503EF7">
                            <w:pPr>
                              <w:jc w:val="center"/>
                              <w:rPr>
                                <w:rFonts w:ascii="Arial Black" w:hAnsi="Arial Black"/>
                                <w:color w:val="C0504D"/>
                                <w:sz w:val="72"/>
                                <w:szCs w:val="72"/>
                                <w14:textOutline w14:w="9525" w14:cap="flat" w14:cmpd="sng" w14:algn="ctr">
                                  <w14:solidFill>
                                    <w14:srgbClr w14:val="000000"/>
                                  </w14:solidFill>
                                  <w14:prstDash w14:val="solid"/>
                                  <w14:round/>
                                </w14:textOutline>
                              </w:rPr>
                            </w:pPr>
                            <w:r>
                              <w:rPr>
                                <w:rFonts w:ascii="Arial Black" w:hAnsi="Arial Black"/>
                                <w:color w:val="C0504D"/>
                                <w:sz w:val="72"/>
                                <w:szCs w:val="72"/>
                                <w14:textOutline w14:w="9525" w14:cap="flat" w14:cmpd="sng" w14:algn="ctr">
                                  <w14:solidFill>
                                    <w14:srgbClr w14:val="000000"/>
                                  </w14:solidFill>
                                  <w14:prstDash w14:val="solid"/>
                                  <w14:round/>
                                </w14:textOutline>
                              </w:rPr>
                              <w:t>SAMPLE FOR</w:t>
                            </w:r>
                          </w:p>
                          <w:p w14:paraId="77C05CC4" w14:textId="77777777" w:rsidR="00503EF7" w:rsidRDefault="00503EF7" w:rsidP="00503EF7">
                            <w:pPr>
                              <w:jc w:val="center"/>
                              <w:rPr>
                                <w:rFonts w:ascii="Arial Black" w:hAnsi="Arial Black"/>
                                <w:color w:val="C0504D"/>
                                <w:sz w:val="72"/>
                                <w:szCs w:val="72"/>
                                <w14:textOutline w14:w="9525" w14:cap="flat" w14:cmpd="sng" w14:algn="ctr">
                                  <w14:solidFill>
                                    <w14:srgbClr w14:val="000000"/>
                                  </w14:solidFill>
                                  <w14:prstDash w14:val="solid"/>
                                  <w14:round/>
                                </w14:textOutline>
                              </w:rPr>
                            </w:pPr>
                            <w:r>
                              <w:rPr>
                                <w:rFonts w:ascii="Arial Black" w:hAnsi="Arial Black"/>
                                <w:color w:val="C0504D"/>
                                <w:sz w:val="72"/>
                                <w:szCs w:val="72"/>
                                <w14:textOutline w14:w="9525" w14:cap="flat" w14:cmpd="sng" w14:algn="ctr">
                                  <w14:solidFill>
                                    <w14:srgbClr w14:val="000000"/>
                                  </w14:solidFill>
                                  <w14:prstDash w14:val="solid"/>
                                  <w14:round/>
                                </w14:textOutline>
                              </w:rPr>
                              <w:t>USE ON NH ABGP PROJECTS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B65377" id="_x0000_t202" coordsize="21600,21600" o:spt="202" path="m,l,21600r21600,l21600,xe">
                <v:stroke joinstyle="miter"/>
                <v:path gradientshapeok="t" o:connecttype="rect"/>
              </v:shapetype>
              <v:shape id="WordArt 2" o:spid="_x0000_s1026" type="#_x0000_t202" style="position:absolute;left:0;text-align:left;margin-left:263.15pt;margin-top:-54.55pt;width:249.6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" filled="f" stroked="f">
                <o:lock v:ext="edit" shapetype="t"/>
                <v:textbox style="mso-fit-shape-to-text:t">
                  <w:txbxContent>
                    <w:p w14:paraId="3E8B0EB7" w14:textId="77777777" w:rsidR="00503EF7" w:rsidRDefault="00503EF7" w:rsidP="00503EF7">
                      <w:pPr>
                        <w:jc w:val="center"/>
                        <w:rPr>
                          <w:rFonts w:ascii="Arial Black" w:hAnsi="Arial Black"/>
                          <w:color w:val="C0504D"/>
                          <w:sz w:val="72"/>
                          <w:szCs w:val="72"/>
                          <w14:textOutline w14:w="9525" w14:cap="flat" w14:cmpd="sng" w14:algn="ctr">
                            <w14:solidFill>
                              <w14:srgbClr w14:val="000000"/>
                            </w14:solidFill>
                            <w14:prstDash w14:val="solid"/>
                            <w14:round/>
                          </w14:textOutline>
                        </w:rPr>
                      </w:pPr>
                      <w:r>
                        <w:rPr>
                          <w:rFonts w:ascii="Arial Black" w:hAnsi="Arial Black"/>
                          <w:color w:val="C0504D"/>
                          <w:sz w:val="72"/>
                          <w:szCs w:val="72"/>
                          <w14:textOutline w14:w="9525" w14:cap="flat" w14:cmpd="sng" w14:algn="ctr">
                            <w14:solidFill>
                              <w14:srgbClr w14:val="000000"/>
                            </w14:solidFill>
                            <w14:prstDash w14:val="solid"/>
                            <w14:round/>
                          </w14:textOutline>
                        </w:rPr>
                        <w:t>SAMPLE FOR</w:t>
                      </w:r>
                    </w:p>
                    <w:p w14:paraId="77C05CC4" w14:textId="77777777" w:rsidR="00503EF7" w:rsidRDefault="00503EF7" w:rsidP="00503EF7">
                      <w:pPr>
                        <w:jc w:val="center"/>
                        <w:rPr>
                          <w:rFonts w:ascii="Arial Black" w:hAnsi="Arial Black"/>
                          <w:color w:val="C0504D"/>
                          <w:sz w:val="72"/>
                          <w:szCs w:val="72"/>
                          <w14:textOutline w14:w="9525" w14:cap="flat" w14:cmpd="sng" w14:algn="ctr">
                            <w14:solidFill>
                              <w14:srgbClr w14:val="000000"/>
                            </w14:solidFill>
                            <w14:prstDash w14:val="solid"/>
                            <w14:round/>
                          </w14:textOutline>
                        </w:rPr>
                      </w:pPr>
                      <w:r>
                        <w:rPr>
                          <w:rFonts w:ascii="Arial Black" w:hAnsi="Arial Black"/>
                          <w:color w:val="C0504D"/>
                          <w:sz w:val="72"/>
                          <w:szCs w:val="72"/>
                          <w14:textOutline w14:w="9525" w14:cap="flat" w14:cmpd="sng" w14:algn="ctr">
                            <w14:solidFill>
                              <w14:srgbClr w14:val="000000"/>
                            </w14:solidFill>
                            <w14:prstDash w14:val="solid"/>
                            <w14:round/>
                          </w14:textOutline>
                        </w:rPr>
                        <w:t>USE ON NH ABGP PROJECTS</w:t>
                      </w:r>
                    </w:p>
                  </w:txbxContent>
                </v:textbox>
              </v:shape>
            </w:pict>
          </mc:Fallback>
        </mc:AlternateContent>
      </w:r>
      <w:r w:rsidR="00FB752B">
        <w:rPr>
          <w:i/>
          <w:iCs/>
        </w:rPr>
        <w:t>Cultural Resources Memorandum</w:t>
      </w:r>
    </w:p>
    <w:p w14:paraId="1182CE99" w14:textId="77777777" w:rsidR="00FB752B" w:rsidRDefault="00FB752B" w:rsidP="00FB752B">
      <w:pPr>
        <w:pStyle w:val="Title"/>
        <w:rPr>
          <w:i/>
          <w:iCs/>
        </w:rPr>
      </w:pPr>
      <w:r>
        <w:rPr>
          <w:i/>
          <w:iCs/>
        </w:rPr>
        <w:t>of No Historic Properties Affected Memo</w:t>
      </w:r>
    </w:p>
    <w:p w14:paraId="623C8332" w14:textId="77777777" w:rsidR="00FB752B" w:rsidRDefault="00FB752B" w:rsidP="00FB752B">
      <w:pPr>
        <w:jc w:val="center"/>
      </w:pPr>
      <w:r>
        <w:t>New Hampshire Airport Block Grant Project</w:t>
      </w:r>
    </w:p>
    <w:p w14:paraId="4681F72C" w14:textId="77777777" w:rsidR="006D24C4" w:rsidRDefault="006D24C4">
      <w:pPr>
        <w:overflowPunct w:val="0"/>
        <w:autoSpaceDE w:val="0"/>
        <w:autoSpaceDN w:val="0"/>
        <w:adjustRightInd w:val="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490"/>
      </w:tblGrid>
      <w:tr w:rsidR="00FB752B" w14:paraId="2AC0D4BA" w14:textId="77777777" w:rsidTr="0062368C">
        <w:trPr>
          <w:jc w:val="center"/>
        </w:trPr>
        <w:tc>
          <w:tcPr>
            <w:tcW w:w="3870" w:type="dxa"/>
            <w:shd w:val="clear" w:color="auto" w:fill="auto"/>
          </w:tcPr>
          <w:p w14:paraId="02F41CF1" w14:textId="77777777" w:rsidR="00FB752B" w:rsidRDefault="00FB752B" w:rsidP="0062368C">
            <w:r>
              <w:t xml:space="preserve">Airport Name: </w:t>
            </w:r>
          </w:p>
        </w:tc>
        <w:tc>
          <w:tcPr>
            <w:tcW w:w="5490" w:type="dxa"/>
            <w:shd w:val="clear" w:color="auto" w:fill="auto"/>
          </w:tcPr>
          <w:p w14:paraId="6A0707BD" w14:textId="77777777" w:rsidR="00FB752B" w:rsidRDefault="00FB752B" w:rsidP="0062368C"/>
        </w:tc>
      </w:tr>
      <w:tr w:rsidR="00FB752B" w14:paraId="3E7FFC9D" w14:textId="77777777" w:rsidTr="0062368C">
        <w:trPr>
          <w:jc w:val="center"/>
        </w:trPr>
        <w:tc>
          <w:tcPr>
            <w:tcW w:w="3870" w:type="dxa"/>
            <w:shd w:val="clear" w:color="auto" w:fill="auto"/>
          </w:tcPr>
          <w:p w14:paraId="42AD9FBD" w14:textId="77777777" w:rsidR="00FB752B" w:rsidRDefault="00FB752B" w:rsidP="0062368C">
            <w:r>
              <w:t>Project Name:</w:t>
            </w:r>
          </w:p>
        </w:tc>
        <w:tc>
          <w:tcPr>
            <w:tcW w:w="5490" w:type="dxa"/>
            <w:shd w:val="clear" w:color="auto" w:fill="auto"/>
          </w:tcPr>
          <w:p w14:paraId="19D5EA08" w14:textId="77777777" w:rsidR="00FB752B" w:rsidRDefault="00FB752B" w:rsidP="0062368C"/>
        </w:tc>
      </w:tr>
      <w:tr w:rsidR="00FB752B" w14:paraId="177BEC44" w14:textId="77777777" w:rsidTr="0062368C">
        <w:trPr>
          <w:jc w:val="center"/>
        </w:trPr>
        <w:tc>
          <w:tcPr>
            <w:tcW w:w="3870" w:type="dxa"/>
            <w:shd w:val="clear" w:color="auto" w:fill="auto"/>
          </w:tcPr>
          <w:p w14:paraId="4F0AE65B" w14:textId="77777777" w:rsidR="00FB752B" w:rsidRDefault="00FB752B" w:rsidP="0062368C">
            <w:r>
              <w:t>Airport Block Grant Project Number:</w:t>
            </w:r>
          </w:p>
        </w:tc>
        <w:tc>
          <w:tcPr>
            <w:tcW w:w="5490" w:type="dxa"/>
            <w:shd w:val="clear" w:color="auto" w:fill="auto"/>
          </w:tcPr>
          <w:p w14:paraId="70340A4C" w14:textId="77777777" w:rsidR="00FB752B" w:rsidRDefault="00FB752B" w:rsidP="0062368C"/>
        </w:tc>
      </w:tr>
    </w:tbl>
    <w:p w14:paraId="08239A7D" w14:textId="77777777" w:rsidR="00FB752B" w:rsidRDefault="00FB752B">
      <w:pPr>
        <w:overflowPunct w:val="0"/>
        <w:autoSpaceDE w:val="0"/>
        <w:autoSpaceDN w:val="0"/>
        <w:adjustRightInd w:val="0"/>
        <w:rPr>
          <w:sz w:val="22"/>
          <w:szCs w:val="22"/>
        </w:rPr>
      </w:pPr>
    </w:p>
    <w:p w14:paraId="58EA6036" w14:textId="77777777" w:rsidR="00FB752B" w:rsidRPr="00E47A7C" w:rsidRDefault="00FB752B" w:rsidP="00FB752B">
      <w:pPr>
        <w:overflowPunct w:val="0"/>
        <w:autoSpaceDE w:val="0"/>
        <w:autoSpaceDN w:val="0"/>
        <w:adjustRightInd w:val="0"/>
      </w:pPr>
      <w:r w:rsidRPr="00E47A7C">
        <w:t>Pursuant to the meeting(s) and discussions on [</w:t>
      </w:r>
      <w:r w:rsidRPr="00E47A7C">
        <w:rPr>
          <w:color w:val="FF0000"/>
        </w:rPr>
        <w:t>month][xx], 20xx</w:t>
      </w:r>
      <w:r w:rsidRPr="00E47A7C">
        <w:t xml:space="preserve"> and </w:t>
      </w:r>
      <w:r w:rsidRPr="00E47A7C">
        <w:rPr>
          <w:color w:val="FF0000"/>
        </w:rPr>
        <w:t>[month][xx], 20xx</w:t>
      </w:r>
      <w:r w:rsidRPr="00E47A7C">
        <w:t xml:space="preserve">, and for the purpose of compliance with regulations of the National Historic Preservation Act and the Advisory Council on Historic Preservation’s </w:t>
      </w:r>
      <w:r w:rsidRPr="00E47A7C">
        <w:rPr>
          <w:i/>
        </w:rPr>
        <w:t>Procedures for the Protection of Historic Properties</w:t>
      </w:r>
      <w:r w:rsidRPr="00E47A7C">
        <w:t xml:space="preserve"> (36 </w:t>
      </w:r>
      <w:smartTag w:uri="urn:schemas-microsoft-com:office:smarttags" w:element="stockticker">
        <w:r w:rsidRPr="00E47A7C">
          <w:t>CFR</w:t>
        </w:r>
      </w:smartTag>
      <w:r w:rsidRPr="00E47A7C">
        <w:t xml:space="preserve"> 800), the NH Division of Historical Resources (NHDHR), the Federal Aviation Administration (FAA), and the NH Department of Transportation (NHDOT) Bureau of Aeronautics have coordinated the identification and evaluation of historical and archaeological resources with plans to [</w:t>
      </w:r>
      <w:r w:rsidRPr="00E47A7C">
        <w:rPr>
          <w:color w:val="FF0000"/>
        </w:rPr>
        <w:t>insert description of airport improvements and at which airport that were evaluated for possible Section 106 impacts</w:t>
      </w:r>
      <w:r w:rsidRPr="00E47A7C">
        <w:t>].</w:t>
      </w:r>
    </w:p>
    <w:p w14:paraId="3279D74D" w14:textId="77777777" w:rsidR="006D24C4" w:rsidRPr="00E47A7C" w:rsidRDefault="006D24C4">
      <w:pPr>
        <w:overflowPunct w:val="0"/>
        <w:autoSpaceDE w:val="0"/>
        <w:autoSpaceDN w:val="0"/>
        <w:adjustRightInd w:val="0"/>
      </w:pPr>
    </w:p>
    <w:p w14:paraId="07457D18" w14:textId="77777777" w:rsidR="006D24C4" w:rsidRPr="00E47A7C" w:rsidRDefault="006D24C4">
      <w:pPr>
        <w:overflowPunct w:val="0"/>
        <w:autoSpaceDE w:val="0"/>
        <w:autoSpaceDN w:val="0"/>
        <w:adjustRightInd w:val="0"/>
      </w:pPr>
    </w:p>
    <w:p w14:paraId="0FDCA636" w14:textId="77777777" w:rsidR="006D24C4" w:rsidRPr="00E47A7C" w:rsidRDefault="006D24C4">
      <w:r w:rsidRPr="00E47A7C">
        <w:t xml:space="preserve">Based on a review pursuant to 36 </w:t>
      </w:r>
      <w:smartTag w:uri="urn:schemas-microsoft-com:office:smarttags" w:element="stockticker">
        <w:r w:rsidRPr="00E47A7C">
          <w:t>CFR</w:t>
        </w:r>
      </w:smartTag>
      <w:r w:rsidRPr="00E47A7C">
        <w:t xml:space="preserve"> 800.4, we agree that no historic or archaeological resources are affected in the project area and that no further survey work is needed.  </w:t>
      </w:r>
      <w:r w:rsidR="00E47A7C">
        <w:t>[</w:t>
      </w:r>
      <w:r w:rsidRPr="00E47A7C">
        <w:rPr>
          <w:color w:val="FF0000"/>
        </w:rPr>
        <w:t>Phase I</w:t>
      </w:r>
      <w:r w:rsidR="00E47A7C" w:rsidRPr="00E47A7C">
        <w:rPr>
          <w:color w:val="FF0000"/>
        </w:rPr>
        <w:t>A</w:t>
      </w:r>
      <w:r w:rsidRPr="00E47A7C">
        <w:rPr>
          <w:color w:val="FF0000"/>
        </w:rPr>
        <w:t xml:space="preserve"> archaeological investigations, which occurred </w:t>
      </w:r>
      <w:r w:rsidR="00E47A7C" w:rsidRPr="00E47A7C">
        <w:rPr>
          <w:color w:val="FF0000"/>
        </w:rPr>
        <w:t>within</w:t>
      </w:r>
      <w:r w:rsidRPr="00E47A7C">
        <w:rPr>
          <w:color w:val="FF0000"/>
        </w:rPr>
        <w:t xml:space="preserve"> the project area, did not locate archaeological resources.</w:t>
      </w:r>
      <w:r w:rsidR="00E47A7C" w:rsidRPr="00E47A7C">
        <w:rPr>
          <w:color w:val="000000" w:themeColor="text1"/>
        </w:rPr>
        <w:t>]</w:t>
      </w:r>
    </w:p>
    <w:p w14:paraId="1EE12AB4" w14:textId="77777777" w:rsidR="006D24C4" w:rsidRPr="00E47A7C" w:rsidRDefault="006D24C4">
      <w:pPr>
        <w:overflowPunct w:val="0"/>
        <w:autoSpaceDE w:val="0"/>
        <w:autoSpaceDN w:val="0"/>
        <w:adjustRightInd w:val="0"/>
      </w:pPr>
    </w:p>
    <w:p w14:paraId="3F300100" w14:textId="77777777" w:rsidR="00FB752B" w:rsidRPr="00E47A7C" w:rsidRDefault="006D24C4" w:rsidP="00FB752B">
      <w:r w:rsidRPr="00E47A7C">
        <w:t>In accordance with the Advisory Council's regulations, we will continue to consult, as appropriate, as this project proceeds.</w:t>
      </w:r>
      <w:r w:rsidR="00FB752B" w:rsidRPr="00E47A7C">
        <w:t xml:space="preserve">  The following signatories concur with these findings:</w:t>
      </w:r>
    </w:p>
    <w:p w14:paraId="2FA32D06" w14:textId="77777777" w:rsidR="006D24C4" w:rsidRDefault="006D24C4">
      <w:pPr>
        <w:rPr>
          <w:sz w:val="22"/>
          <w:szCs w:val="22"/>
        </w:rPr>
      </w:pPr>
    </w:p>
    <w:p w14:paraId="220318B9" w14:textId="77777777" w:rsidR="00FB752B" w:rsidRDefault="00FB752B" w:rsidP="00FB752B"/>
    <w:tbl>
      <w:tblPr>
        <w:tblW w:w="0" w:type="auto"/>
        <w:tblLayout w:type="fixed"/>
        <w:tblLook w:val="0000" w:firstRow="0" w:lastRow="0" w:firstColumn="0" w:lastColumn="0" w:noHBand="0" w:noVBand="0"/>
      </w:tblPr>
      <w:tblGrid>
        <w:gridCol w:w="4259"/>
        <w:gridCol w:w="852"/>
        <w:gridCol w:w="319"/>
        <w:gridCol w:w="4269"/>
        <w:gridCol w:w="852"/>
      </w:tblGrid>
      <w:tr w:rsidR="00FB752B" w14:paraId="1506D952" w14:textId="77777777" w:rsidTr="0062368C">
        <w:trPr>
          <w:trHeight w:val="264"/>
        </w:trPr>
        <w:tc>
          <w:tcPr>
            <w:tcW w:w="4259" w:type="dxa"/>
            <w:tcBorders>
              <w:top w:val="nil"/>
              <w:left w:val="nil"/>
              <w:bottom w:val="single" w:sz="4" w:space="0" w:color="auto"/>
              <w:right w:val="nil"/>
            </w:tcBorders>
          </w:tcPr>
          <w:p w14:paraId="6BD82701" w14:textId="77777777" w:rsidR="00FB752B" w:rsidRDefault="00FB752B" w:rsidP="0062368C">
            <w:pPr>
              <w:rPr>
                <w:sz w:val="22"/>
                <w:szCs w:val="22"/>
              </w:rPr>
            </w:pPr>
          </w:p>
        </w:tc>
        <w:tc>
          <w:tcPr>
            <w:tcW w:w="852" w:type="dxa"/>
            <w:tcBorders>
              <w:top w:val="nil"/>
              <w:left w:val="nil"/>
              <w:bottom w:val="single" w:sz="4" w:space="0" w:color="auto"/>
              <w:right w:val="nil"/>
            </w:tcBorders>
          </w:tcPr>
          <w:p w14:paraId="5E5D3B3C" w14:textId="77777777" w:rsidR="00FB752B" w:rsidRDefault="00FB752B" w:rsidP="0062368C">
            <w:pPr>
              <w:rPr>
                <w:sz w:val="22"/>
                <w:szCs w:val="22"/>
              </w:rPr>
            </w:pPr>
          </w:p>
        </w:tc>
        <w:tc>
          <w:tcPr>
            <w:tcW w:w="319" w:type="dxa"/>
          </w:tcPr>
          <w:p w14:paraId="39B65FF6" w14:textId="77777777" w:rsidR="00FB752B" w:rsidRDefault="00FB752B" w:rsidP="0062368C">
            <w:pPr>
              <w:rPr>
                <w:sz w:val="22"/>
                <w:szCs w:val="22"/>
              </w:rPr>
            </w:pPr>
          </w:p>
        </w:tc>
        <w:tc>
          <w:tcPr>
            <w:tcW w:w="4269" w:type="dxa"/>
            <w:tcBorders>
              <w:top w:val="nil"/>
              <w:left w:val="nil"/>
              <w:bottom w:val="single" w:sz="4" w:space="0" w:color="auto"/>
              <w:right w:val="nil"/>
            </w:tcBorders>
          </w:tcPr>
          <w:p w14:paraId="248C412D" w14:textId="77777777" w:rsidR="00FB752B" w:rsidRDefault="00FB752B" w:rsidP="0062368C">
            <w:pPr>
              <w:rPr>
                <w:sz w:val="22"/>
                <w:szCs w:val="22"/>
              </w:rPr>
            </w:pPr>
          </w:p>
        </w:tc>
        <w:tc>
          <w:tcPr>
            <w:tcW w:w="852" w:type="dxa"/>
            <w:tcBorders>
              <w:top w:val="nil"/>
              <w:left w:val="nil"/>
              <w:bottom w:val="single" w:sz="4" w:space="0" w:color="auto"/>
              <w:right w:val="nil"/>
            </w:tcBorders>
          </w:tcPr>
          <w:p w14:paraId="33AD28E6" w14:textId="77777777" w:rsidR="00FB752B" w:rsidRDefault="00FB752B" w:rsidP="0062368C">
            <w:pPr>
              <w:rPr>
                <w:sz w:val="22"/>
                <w:szCs w:val="22"/>
              </w:rPr>
            </w:pPr>
          </w:p>
        </w:tc>
      </w:tr>
      <w:tr w:rsidR="00FB752B" w14:paraId="3C84A098" w14:textId="77777777" w:rsidTr="0062368C">
        <w:trPr>
          <w:trHeight w:val="264"/>
        </w:trPr>
        <w:tc>
          <w:tcPr>
            <w:tcW w:w="4259" w:type="dxa"/>
            <w:tcBorders>
              <w:top w:val="single" w:sz="4" w:space="0" w:color="auto"/>
              <w:left w:val="nil"/>
              <w:bottom w:val="nil"/>
              <w:right w:val="nil"/>
            </w:tcBorders>
          </w:tcPr>
          <w:p w14:paraId="42CBE97E" w14:textId="77777777" w:rsidR="00FB752B" w:rsidRDefault="00FB752B" w:rsidP="0062368C">
            <w:pPr>
              <w:rPr>
                <w:sz w:val="22"/>
                <w:szCs w:val="22"/>
              </w:rPr>
            </w:pPr>
            <w:r>
              <w:rPr>
                <w:sz w:val="22"/>
                <w:szCs w:val="22"/>
              </w:rPr>
              <w:t xml:space="preserve">Richard Doucette </w:t>
            </w:r>
          </w:p>
        </w:tc>
        <w:tc>
          <w:tcPr>
            <w:tcW w:w="852" w:type="dxa"/>
            <w:tcBorders>
              <w:top w:val="single" w:sz="4" w:space="0" w:color="auto"/>
              <w:left w:val="nil"/>
              <w:bottom w:val="nil"/>
              <w:right w:val="nil"/>
            </w:tcBorders>
          </w:tcPr>
          <w:p w14:paraId="23C96449" w14:textId="77777777" w:rsidR="00FB752B" w:rsidRDefault="00FB752B" w:rsidP="0062368C">
            <w:pPr>
              <w:rPr>
                <w:sz w:val="22"/>
                <w:szCs w:val="22"/>
              </w:rPr>
            </w:pPr>
            <w:r>
              <w:rPr>
                <w:sz w:val="22"/>
                <w:szCs w:val="22"/>
              </w:rPr>
              <w:t>Date</w:t>
            </w:r>
          </w:p>
        </w:tc>
        <w:tc>
          <w:tcPr>
            <w:tcW w:w="319" w:type="dxa"/>
          </w:tcPr>
          <w:p w14:paraId="00191260" w14:textId="77777777" w:rsidR="00FB752B" w:rsidRDefault="00FB752B" w:rsidP="0062368C">
            <w:pPr>
              <w:rPr>
                <w:sz w:val="22"/>
                <w:szCs w:val="22"/>
              </w:rPr>
            </w:pPr>
          </w:p>
        </w:tc>
        <w:tc>
          <w:tcPr>
            <w:tcW w:w="4269" w:type="dxa"/>
            <w:tcBorders>
              <w:top w:val="single" w:sz="4" w:space="0" w:color="auto"/>
              <w:left w:val="nil"/>
              <w:bottom w:val="nil"/>
              <w:right w:val="nil"/>
            </w:tcBorders>
          </w:tcPr>
          <w:p w14:paraId="5CE295C9" w14:textId="77777777" w:rsidR="00FB752B" w:rsidRDefault="00FB752B" w:rsidP="0062368C">
            <w:pPr>
              <w:rPr>
                <w:sz w:val="22"/>
                <w:szCs w:val="22"/>
              </w:rPr>
            </w:pPr>
            <w:r>
              <w:rPr>
                <w:sz w:val="22"/>
                <w:szCs w:val="22"/>
              </w:rPr>
              <w:t>Tricia L. Schoeneck Lambert</w:t>
            </w:r>
          </w:p>
        </w:tc>
        <w:tc>
          <w:tcPr>
            <w:tcW w:w="852" w:type="dxa"/>
            <w:tcBorders>
              <w:top w:val="single" w:sz="4" w:space="0" w:color="auto"/>
              <w:left w:val="nil"/>
              <w:bottom w:val="nil"/>
              <w:right w:val="nil"/>
            </w:tcBorders>
          </w:tcPr>
          <w:p w14:paraId="7B99209A" w14:textId="77777777" w:rsidR="00FB752B" w:rsidRDefault="00FB752B" w:rsidP="0062368C">
            <w:pPr>
              <w:rPr>
                <w:sz w:val="22"/>
                <w:szCs w:val="22"/>
              </w:rPr>
            </w:pPr>
            <w:r>
              <w:rPr>
                <w:sz w:val="22"/>
                <w:szCs w:val="22"/>
              </w:rPr>
              <w:t>Date</w:t>
            </w:r>
          </w:p>
        </w:tc>
      </w:tr>
      <w:tr w:rsidR="00FB752B" w14:paraId="701F30EF" w14:textId="77777777" w:rsidTr="0062368C">
        <w:trPr>
          <w:trHeight w:val="264"/>
        </w:trPr>
        <w:tc>
          <w:tcPr>
            <w:tcW w:w="4259" w:type="dxa"/>
          </w:tcPr>
          <w:p w14:paraId="4711A961" w14:textId="77777777" w:rsidR="00FB752B" w:rsidRDefault="00FB752B" w:rsidP="0062368C">
            <w:pPr>
              <w:rPr>
                <w:sz w:val="22"/>
                <w:szCs w:val="22"/>
              </w:rPr>
            </w:pPr>
            <w:r>
              <w:rPr>
                <w:sz w:val="22"/>
                <w:szCs w:val="22"/>
              </w:rPr>
              <w:t xml:space="preserve">Environmental Program Manager </w:t>
            </w:r>
          </w:p>
          <w:p w14:paraId="0B9BD6FE" w14:textId="77777777" w:rsidR="00FB752B" w:rsidRDefault="00FB752B" w:rsidP="0062368C">
            <w:pPr>
              <w:rPr>
                <w:sz w:val="22"/>
                <w:szCs w:val="22"/>
              </w:rPr>
            </w:pPr>
            <w:r>
              <w:rPr>
                <w:sz w:val="22"/>
                <w:szCs w:val="22"/>
              </w:rPr>
              <w:t>Federal Aviation Administration</w:t>
            </w:r>
          </w:p>
        </w:tc>
        <w:tc>
          <w:tcPr>
            <w:tcW w:w="852" w:type="dxa"/>
          </w:tcPr>
          <w:p w14:paraId="74937F33" w14:textId="77777777" w:rsidR="00FB752B" w:rsidRDefault="00FB752B" w:rsidP="0062368C">
            <w:pPr>
              <w:rPr>
                <w:sz w:val="22"/>
                <w:szCs w:val="22"/>
              </w:rPr>
            </w:pPr>
          </w:p>
        </w:tc>
        <w:tc>
          <w:tcPr>
            <w:tcW w:w="319" w:type="dxa"/>
          </w:tcPr>
          <w:p w14:paraId="5983B8D1" w14:textId="77777777" w:rsidR="00FB752B" w:rsidRDefault="00FB752B" w:rsidP="0062368C">
            <w:pPr>
              <w:rPr>
                <w:sz w:val="22"/>
                <w:szCs w:val="22"/>
              </w:rPr>
            </w:pPr>
          </w:p>
        </w:tc>
        <w:tc>
          <w:tcPr>
            <w:tcW w:w="4269" w:type="dxa"/>
          </w:tcPr>
          <w:p w14:paraId="2D561C58" w14:textId="77777777" w:rsidR="00FB752B" w:rsidRDefault="00FB752B" w:rsidP="0062368C">
            <w:pPr>
              <w:rPr>
                <w:sz w:val="22"/>
                <w:szCs w:val="22"/>
              </w:rPr>
            </w:pPr>
            <w:r>
              <w:rPr>
                <w:sz w:val="22"/>
                <w:szCs w:val="22"/>
              </w:rPr>
              <w:t>Administrator</w:t>
            </w:r>
          </w:p>
          <w:p w14:paraId="5B8A1D74" w14:textId="77777777" w:rsidR="00FB752B" w:rsidRDefault="00FB752B" w:rsidP="0062368C">
            <w:pPr>
              <w:rPr>
                <w:sz w:val="22"/>
                <w:szCs w:val="22"/>
              </w:rPr>
            </w:pPr>
            <w:r>
              <w:rPr>
                <w:sz w:val="22"/>
                <w:szCs w:val="22"/>
              </w:rPr>
              <w:t>NHDOT/Bureau of Aeronautics</w:t>
            </w:r>
          </w:p>
        </w:tc>
        <w:tc>
          <w:tcPr>
            <w:tcW w:w="852" w:type="dxa"/>
          </w:tcPr>
          <w:p w14:paraId="5C98E1E7" w14:textId="77777777" w:rsidR="00FB752B" w:rsidRDefault="00FB752B" w:rsidP="0062368C">
            <w:pPr>
              <w:rPr>
                <w:sz w:val="22"/>
                <w:szCs w:val="22"/>
              </w:rPr>
            </w:pPr>
          </w:p>
        </w:tc>
      </w:tr>
    </w:tbl>
    <w:p w14:paraId="77A52EBE" w14:textId="77777777" w:rsidR="00FB752B" w:rsidRDefault="00FB752B" w:rsidP="00FB752B"/>
    <w:p w14:paraId="16FF1AD9" w14:textId="77777777" w:rsidR="00FB752B" w:rsidRDefault="00FB752B" w:rsidP="00FB752B"/>
    <w:tbl>
      <w:tblPr>
        <w:tblW w:w="0" w:type="auto"/>
        <w:tblLayout w:type="fixed"/>
        <w:tblLook w:val="0000" w:firstRow="0" w:lastRow="0" w:firstColumn="0" w:lastColumn="0" w:noHBand="0" w:noVBand="0"/>
      </w:tblPr>
      <w:tblGrid>
        <w:gridCol w:w="4259"/>
        <w:gridCol w:w="852"/>
      </w:tblGrid>
      <w:tr w:rsidR="00FB752B" w14:paraId="380DAA79" w14:textId="77777777" w:rsidTr="0062368C">
        <w:trPr>
          <w:trHeight w:val="264"/>
        </w:trPr>
        <w:tc>
          <w:tcPr>
            <w:tcW w:w="4259" w:type="dxa"/>
            <w:tcBorders>
              <w:top w:val="nil"/>
              <w:left w:val="nil"/>
              <w:bottom w:val="single" w:sz="4" w:space="0" w:color="auto"/>
              <w:right w:val="nil"/>
            </w:tcBorders>
          </w:tcPr>
          <w:p w14:paraId="53B5B8FE" w14:textId="77777777" w:rsidR="00FB752B" w:rsidRDefault="00FB752B" w:rsidP="0062368C">
            <w:pPr>
              <w:rPr>
                <w:sz w:val="22"/>
                <w:szCs w:val="22"/>
              </w:rPr>
            </w:pPr>
          </w:p>
        </w:tc>
        <w:tc>
          <w:tcPr>
            <w:tcW w:w="852" w:type="dxa"/>
            <w:tcBorders>
              <w:top w:val="nil"/>
              <w:left w:val="nil"/>
              <w:bottom w:val="single" w:sz="4" w:space="0" w:color="auto"/>
              <w:right w:val="nil"/>
            </w:tcBorders>
          </w:tcPr>
          <w:p w14:paraId="7D86D105" w14:textId="77777777" w:rsidR="00FB752B" w:rsidRDefault="00FB752B" w:rsidP="0062368C">
            <w:pPr>
              <w:rPr>
                <w:sz w:val="22"/>
                <w:szCs w:val="22"/>
              </w:rPr>
            </w:pPr>
          </w:p>
        </w:tc>
      </w:tr>
      <w:tr w:rsidR="00FB752B" w14:paraId="72E047B1" w14:textId="77777777" w:rsidTr="0062368C">
        <w:trPr>
          <w:trHeight w:val="264"/>
        </w:trPr>
        <w:tc>
          <w:tcPr>
            <w:tcW w:w="4259" w:type="dxa"/>
            <w:tcBorders>
              <w:top w:val="single" w:sz="4" w:space="0" w:color="auto"/>
              <w:left w:val="nil"/>
              <w:bottom w:val="nil"/>
              <w:right w:val="nil"/>
            </w:tcBorders>
          </w:tcPr>
          <w:p w14:paraId="7F51AEF5" w14:textId="77777777" w:rsidR="00FB752B" w:rsidRDefault="00FB752B" w:rsidP="0062368C">
            <w:pPr>
              <w:rPr>
                <w:sz w:val="22"/>
                <w:szCs w:val="22"/>
              </w:rPr>
            </w:pPr>
            <w:r>
              <w:rPr>
                <w:sz w:val="22"/>
                <w:szCs w:val="22"/>
              </w:rPr>
              <w:t>[</w:t>
            </w:r>
            <w:r w:rsidRPr="009B1206">
              <w:rPr>
                <w:color w:val="FF0000"/>
                <w:sz w:val="22"/>
                <w:szCs w:val="22"/>
              </w:rPr>
              <w:t>typed</w:t>
            </w:r>
            <w:r>
              <w:rPr>
                <w:sz w:val="22"/>
                <w:szCs w:val="22"/>
              </w:rPr>
              <w:t xml:space="preserve"> </w:t>
            </w:r>
            <w:r>
              <w:rPr>
                <w:color w:val="FF0000"/>
                <w:sz w:val="22"/>
                <w:szCs w:val="22"/>
              </w:rPr>
              <w:t>name</w:t>
            </w:r>
            <w:r>
              <w:rPr>
                <w:sz w:val="22"/>
                <w:szCs w:val="22"/>
              </w:rPr>
              <w:t>]</w:t>
            </w:r>
          </w:p>
        </w:tc>
        <w:tc>
          <w:tcPr>
            <w:tcW w:w="852" w:type="dxa"/>
            <w:tcBorders>
              <w:top w:val="single" w:sz="4" w:space="0" w:color="auto"/>
              <w:left w:val="nil"/>
              <w:bottom w:val="nil"/>
              <w:right w:val="nil"/>
            </w:tcBorders>
          </w:tcPr>
          <w:p w14:paraId="7BB1E662" w14:textId="77777777" w:rsidR="00FB752B" w:rsidRDefault="00FB752B" w:rsidP="0062368C">
            <w:pPr>
              <w:rPr>
                <w:sz w:val="22"/>
                <w:szCs w:val="22"/>
              </w:rPr>
            </w:pPr>
            <w:r>
              <w:rPr>
                <w:sz w:val="22"/>
                <w:szCs w:val="22"/>
              </w:rPr>
              <w:t>Date</w:t>
            </w:r>
          </w:p>
        </w:tc>
      </w:tr>
      <w:tr w:rsidR="00FB752B" w14:paraId="7F440526" w14:textId="77777777" w:rsidTr="0062368C">
        <w:trPr>
          <w:trHeight w:val="264"/>
        </w:trPr>
        <w:tc>
          <w:tcPr>
            <w:tcW w:w="4259" w:type="dxa"/>
          </w:tcPr>
          <w:p w14:paraId="212B4884" w14:textId="77777777" w:rsidR="00FB752B" w:rsidRDefault="00FB752B" w:rsidP="0062368C">
            <w:pPr>
              <w:rPr>
                <w:sz w:val="22"/>
                <w:szCs w:val="22"/>
              </w:rPr>
            </w:pPr>
            <w:r>
              <w:rPr>
                <w:sz w:val="22"/>
                <w:szCs w:val="22"/>
              </w:rPr>
              <w:t>[</w:t>
            </w:r>
            <w:r w:rsidRPr="00BB3EC1">
              <w:rPr>
                <w:color w:val="FF0000"/>
                <w:sz w:val="22"/>
                <w:szCs w:val="22"/>
              </w:rPr>
              <w:t>airport sponsor</w:t>
            </w:r>
            <w:r>
              <w:rPr>
                <w:sz w:val="22"/>
                <w:szCs w:val="22"/>
              </w:rPr>
              <w:t>]</w:t>
            </w:r>
          </w:p>
        </w:tc>
        <w:tc>
          <w:tcPr>
            <w:tcW w:w="852" w:type="dxa"/>
          </w:tcPr>
          <w:p w14:paraId="1489A322" w14:textId="77777777" w:rsidR="00FB752B" w:rsidRDefault="00FB752B" w:rsidP="0062368C">
            <w:pPr>
              <w:rPr>
                <w:sz w:val="22"/>
                <w:szCs w:val="22"/>
              </w:rPr>
            </w:pPr>
          </w:p>
        </w:tc>
      </w:tr>
    </w:tbl>
    <w:p w14:paraId="6F866CAD" w14:textId="77777777" w:rsidR="00FB752B" w:rsidRDefault="00FB752B" w:rsidP="00FB752B"/>
    <w:p w14:paraId="13041C04" w14:textId="77777777" w:rsidR="00FB752B" w:rsidRDefault="00FB752B" w:rsidP="00FB752B">
      <w:r>
        <w:t>Concurred with by the NH State Historic Preservation Officer:</w:t>
      </w:r>
    </w:p>
    <w:p w14:paraId="1FB37FF9" w14:textId="77777777" w:rsidR="00FB752B" w:rsidRDefault="00FB752B" w:rsidP="00FB752B"/>
    <w:tbl>
      <w:tblPr>
        <w:tblW w:w="0" w:type="auto"/>
        <w:tblLayout w:type="fixed"/>
        <w:tblLook w:val="0000" w:firstRow="0" w:lastRow="0" w:firstColumn="0" w:lastColumn="0" w:noHBand="0" w:noVBand="0"/>
      </w:tblPr>
      <w:tblGrid>
        <w:gridCol w:w="4259"/>
        <w:gridCol w:w="852"/>
      </w:tblGrid>
      <w:tr w:rsidR="00FB752B" w14:paraId="3557FB4F" w14:textId="77777777" w:rsidTr="0062368C">
        <w:trPr>
          <w:trHeight w:val="264"/>
        </w:trPr>
        <w:tc>
          <w:tcPr>
            <w:tcW w:w="4259" w:type="dxa"/>
            <w:tcBorders>
              <w:top w:val="nil"/>
              <w:left w:val="nil"/>
              <w:bottom w:val="single" w:sz="4" w:space="0" w:color="auto"/>
              <w:right w:val="nil"/>
            </w:tcBorders>
          </w:tcPr>
          <w:p w14:paraId="444147FA" w14:textId="77777777" w:rsidR="00FB752B" w:rsidRDefault="00FB752B" w:rsidP="0062368C">
            <w:pPr>
              <w:rPr>
                <w:sz w:val="22"/>
                <w:szCs w:val="22"/>
              </w:rPr>
            </w:pPr>
          </w:p>
        </w:tc>
        <w:tc>
          <w:tcPr>
            <w:tcW w:w="852" w:type="dxa"/>
            <w:tcBorders>
              <w:top w:val="nil"/>
              <w:left w:val="nil"/>
              <w:bottom w:val="single" w:sz="4" w:space="0" w:color="auto"/>
              <w:right w:val="nil"/>
            </w:tcBorders>
          </w:tcPr>
          <w:p w14:paraId="17731777" w14:textId="77777777" w:rsidR="00FB752B" w:rsidRDefault="00FB752B" w:rsidP="0062368C">
            <w:pPr>
              <w:rPr>
                <w:sz w:val="22"/>
                <w:szCs w:val="22"/>
              </w:rPr>
            </w:pPr>
          </w:p>
        </w:tc>
      </w:tr>
      <w:tr w:rsidR="00FB752B" w14:paraId="43DFC602" w14:textId="77777777" w:rsidTr="0062368C">
        <w:trPr>
          <w:trHeight w:val="264"/>
        </w:trPr>
        <w:tc>
          <w:tcPr>
            <w:tcW w:w="4259" w:type="dxa"/>
            <w:tcBorders>
              <w:top w:val="single" w:sz="4" w:space="0" w:color="auto"/>
              <w:left w:val="nil"/>
              <w:bottom w:val="nil"/>
              <w:right w:val="nil"/>
            </w:tcBorders>
          </w:tcPr>
          <w:p w14:paraId="0B50DFB1" w14:textId="77777777" w:rsidR="00FB752B" w:rsidRDefault="00FB752B" w:rsidP="0062368C">
            <w:pPr>
              <w:rPr>
                <w:sz w:val="22"/>
                <w:szCs w:val="22"/>
              </w:rPr>
            </w:pPr>
            <w:r>
              <w:rPr>
                <w:sz w:val="22"/>
                <w:szCs w:val="22"/>
              </w:rPr>
              <w:t>Elizabeth H. Muzzey</w:t>
            </w:r>
          </w:p>
        </w:tc>
        <w:tc>
          <w:tcPr>
            <w:tcW w:w="852" w:type="dxa"/>
            <w:tcBorders>
              <w:top w:val="single" w:sz="4" w:space="0" w:color="auto"/>
              <w:left w:val="nil"/>
              <w:bottom w:val="nil"/>
              <w:right w:val="nil"/>
            </w:tcBorders>
          </w:tcPr>
          <w:p w14:paraId="38A2428C" w14:textId="77777777" w:rsidR="00FB752B" w:rsidRDefault="00FB752B" w:rsidP="0062368C">
            <w:pPr>
              <w:rPr>
                <w:sz w:val="22"/>
                <w:szCs w:val="22"/>
              </w:rPr>
            </w:pPr>
            <w:r>
              <w:rPr>
                <w:sz w:val="22"/>
                <w:szCs w:val="22"/>
              </w:rPr>
              <w:t>Date</w:t>
            </w:r>
          </w:p>
        </w:tc>
      </w:tr>
      <w:tr w:rsidR="00FB752B" w14:paraId="0D375CE8" w14:textId="77777777" w:rsidTr="0062368C">
        <w:trPr>
          <w:trHeight w:val="264"/>
        </w:trPr>
        <w:tc>
          <w:tcPr>
            <w:tcW w:w="4259" w:type="dxa"/>
          </w:tcPr>
          <w:p w14:paraId="7ABC09B3" w14:textId="77777777" w:rsidR="00FB752B" w:rsidRDefault="00FB752B" w:rsidP="0062368C">
            <w:pPr>
              <w:rPr>
                <w:sz w:val="22"/>
                <w:szCs w:val="22"/>
              </w:rPr>
            </w:pPr>
            <w:r>
              <w:rPr>
                <w:sz w:val="22"/>
                <w:szCs w:val="22"/>
              </w:rPr>
              <w:t>State Historic Preservation Officer</w:t>
            </w:r>
          </w:p>
          <w:p w14:paraId="1ACD031A" w14:textId="77777777" w:rsidR="00FB752B" w:rsidRDefault="00FB752B" w:rsidP="0062368C">
            <w:pPr>
              <w:rPr>
                <w:sz w:val="22"/>
                <w:szCs w:val="22"/>
              </w:rPr>
            </w:pPr>
            <w:r>
              <w:rPr>
                <w:sz w:val="22"/>
                <w:szCs w:val="22"/>
              </w:rPr>
              <w:t>NH Division of Historical Resources</w:t>
            </w:r>
          </w:p>
        </w:tc>
        <w:tc>
          <w:tcPr>
            <w:tcW w:w="852" w:type="dxa"/>
          </w:tcPr>
          <w:p w14:paraId="45FCC5A6" w14:textId="77777777" w:rsidR="00FB752B" w:rsidRDefault="00FB752B" w:rsidP="0062368C">
            <w:pPr>
              <w:rPr>
                <w:sz w:val="22"/>
                <w:szCs w:val="22"/>
              </w:rPr>
            </w:pPr>
          </w:p>
        </w:tc>
      </w:tr>
    </w:tbl>
    <w:p w14:paraId="1FF3DD77" w14:textId="77777777" w:rsidR="00FB752B" w:rsidRDefault="00FB752B" w:rsidP="00FB752B"/>
    <w:p w14:paraId="6983E602" w14:textId="77777777" w:rsidR="00FB752B" w:rsidRPr="004C1B07" w:rsidRDefault="00FB752B" w:rsidP="00FB752B">
      <w:pPr>
        <w:rPr>
          <w:sz w:val="20"/>
        </w:rPr>
      </w:pPr>
      <w:r w:rsidRPr="004C1B07">
        <w:rPr>
          <w:sz w:val="20"/>
        </w:rPr>
        <w:t>cc:</w:t>
      </w:r>
      <w:r w:rsidRPr="004C1B07">
        <w:rPr>
          <w:sz w:val="20"/>
        </w:rPr>
        <w:tab/>
        <w:t>Chris St. Louis, NHDHR</w:t>
      </w:r>
    </w:p>
    <w:p w14:paraId="041BDB62" w14:textId="77777777" w:rsidR="00FB752B" w:rsidRPr="004C1B07" w:rsidRDefault="00FB752B" w:rsidP="00FB752B">
      <w:pPr>
        <w:rPr>
          <w:sz w:val="20"/>
        </w:rPr>
      </w:pPr>
      <w:r w:rsidRPr="004C1B07">
        <w:rPr>
          <w:sz w:val="20"/>
        </w:rPr>
        <w:tab/>
        <w:t>Jillian Edelmann, NHDOT/Bureau of Environment</w:t>
      </w:r>
    </w:p>
    <w:p w14:paraId="3BBBED5B" w14:textId="77777777" w:rsidR="00FB752B" w:rsidRPr="004C1B07" w:rsidRDefault="00FB752B" w:rsidP="00FB752B">
      <w:pPr>
        <w:rPr>
          <w:sz w:val="20"/>
        </w:rPr>
      </w:pPr>
      <w:r w:rsidRPr="004C1B07">
        <w:rPr>
          <w:sz w:val="20"/>
        </w:rPr>
        <w:tab/>
        <w:t>Carol Niewola, NHDOT/Bureau of Aeronautics</w:t>
      </w:r>
    </w:p>
    <w:p w14:paraId="338DA316" w14:textId="77777777" w:rsidR="006D24C4" w:rsidRPr="00FB752B" w:rsidRDefault="00FB752B" w:rsidP="00FB752B">
      <w:pPr>
        <w:rPr>
          <w:sz w:val="20"/>
        </w:rPr>
      </w:pPr>
      <w:r w:rsidRPr="004C1B07">
        <w:rPr>
          <w:sz w:val="20"/>
        </w:rPr>
        <w:tab/>
        <w:t>[</w:t>
      </w:r>
      <w:r w:rsidRPr="004C1B07">
        <w:rPr>
          <w:color w:val="FF0000"/>
          <w:sz w:val="20"/>
        </w:rPr>
        <w:t>insert airport consultant’s name and company</w:t>
      </w:r>
      <w:r w:rsidRPr="004C1B07">
        <w:rPr>
          <w:sz w:val="20"/>
        </w:rPr>
        <w:t>]</w:t>
      </w:r>
    </w:p>
    <w:sectPr w:rsidR="006D24C4" w:rsidRPr="00FB752B" w:rsidSect="00E47A7C">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A70B" w14:textId="77777777" w:rsidR="006D24C4" w:rsidRDefault="006D24C4">
      <w:r>
        <w:separator/>
      </w:r>
    </w:p>
  </w:endnote>
  <w:endnote w:type="continuationSeparator" w:id="0">
    <w:p w14:paraId="63F0EA45" w14:textId="77777777" w:rsidR="006D24C4" w:rsidRDefault="006D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erpetua Titling MT">
    <w:altName w:val="Georgia"/>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D937" w14:textId="77777777" w:rsidR="006D24C4" w:rsidRDefault="006D24C4">
      <w:r>
        <w:separator/>
      </w:r>
    </w:p>
  </w:footnote>
  <w:footnote w:type="continuationSeparator" w:id="0">
    <w:p w14:paraId="7C8F4A69" w14:textId="77777777" w:rsidR="006D24C4" w:rsidRDefault="006D2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85E5D"/>
    <w:multiLevelType w:val="hybridMultilevel"/>
    <w:tmpl w:val="BA12CBF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7F7911B0"/>
    <w:multiLevelType w:val="hybridMultilevel"/>
    <w:tmpl w:val="800E1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6245008">
    <w:abstractNumId w:val="1"/>
  </w:num>
  <w:num w:numId="2" w16cid:durableId="152574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4F"/>
    <w:rsid w:val="003E7D9D"/>
    <w:rsid w:val="00503EF7"/>
    <w:rsid w:val="006D24C4"/>
    <w:rsid w:val="0083504F"/>
    <w:rsid w:val="008A43CA"/>
    <w:rsid w:val="00E47A7C"/>
    <w:rsid w:val="00FB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4:docId w14:val="6C0048C9"/>
  <w15:docId w15:val="{5F609FC4-49BD-4938-93DC-359B93D1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Perpetua Titling MT" w:hAnsi="Perpetua Titling MT" w:cs="Arial"/>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rsid w:val="00FB752B"/>
    <w:pPr>
      <w:jc w:val="center"/>
    </w:pPr>
    <w:rPr>
      <w:b/>
      <w:bCs/>
      <w:sz w:val="28"/>
    </w:rPr>
  </w:style>
  <w:style w:type="character" w:customStyle="1" w:styleId="TitleChar">
    <w:name w:val="Title Char"/>
    <w:basedOn w:val="DefaultParagraphFont"/>
    <w:link w:val="Title"/>
    <w:rsid w:val="00FB752B"/>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70rac\Application%20Data\Microsoft\Templates\DOT%20Letterhead%20w%20C%20C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EE8F0127EF74C9B946AAFB57806E4" ma:contentTypeVersion="14" ma:contentTypeDescription="Create a new document." ma:contentTypeScope="" ma:versionID="17e4308a83c9897bc9b1c032f136481b">
  <xsd:schema xmlns:xsd="http://www.w3.org/2001/XMLSchema" xmlns:xs="http://www.w3.org/2001/XMLSchema" xmlns:p="http://schemas.microsoft.com/office/2006/metadata/properties" xmlns:ns2="cb80e927-f755-450c-a7e0-d2dbd087630b" xmlns:ns3="b4b80593-3d30-4b16-b226-552161c803df" xmlns:ns4="65635467-cea9-4ae1-a919-d71f5cea27ee" targetNamespace="http://schemas.microsoft.com/office/2006/metadata/properties" ma:root="true" ma:fieldsID="f600a31ab2bebfc545506fb604c76b07" ns2:_="" ns3:_="" ns4:_="">
    <xsd:import namespace="cb80e927-f755-450c-a7e0-d2dbd087630b"/>
    <xsd:import namespace="b4b80593-3d30-4b16-b226-552161c803df"/>
    <xsd:import namespace="65635467-cea9-4ae1-a919-d71f5cea27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0e927-f755-450c-a7e0-d2dbd087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6b42e-419a-4189-b55b-fb484703c6b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80593-3d30-4b16-b226-552161c803d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7e9c9ce-9bfb-492c-b061-d0c94002109d}" ma:internalName="TaxCatchAll" ma:showField="CatchAllData" ma:web="b4b80593-3d30-4b16-b226-552161c803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635467-cea9-4ae1-a919-d71f5cea27e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80e927-f755-450c-a7e0-d2dbd087630b">
      <Terms xmlns="http://schemas.microsoft.com/office/infopath/2007/PartnerControls"/>
    </lcf76f155ced4ddcb4097134ff3c332f>
    <TaxCatchAll xmlns="b4b80593-3d30-4b16-b226-552161c803df" xsi:nil="true"/>
  </documentManagement>
</p:properties>
</file>

<file path=customXml/itemProps1.xml><?xml version="1.0" encoding="utf-8"?>
<ds:datastoreItem xmlns:ds="http://schemas.openxmlformats.org/officeDocument/2006/customXml" ds:itemID="{26AC6578-1504-405D-BE26-1356F3E15D79}"/>
</file>

<file path=customXml/itemProps2.xml><?xml version="1.0" encoding="utf-8"?>
<ds:datastoreItem xmlns:ds="http://schemas.openxmlformats.org/officeDocument/2006/customXml" ds:itemID="{0C3409C2-B516-4CCF-A416-FD75FD04950B}"/>
</file>

<file path=customXml/itemProps3.xml><?xml version="1.0" encoding="utf-8"?>
<ds:datastoreItem xmlns:ds="http://schemas.openxmlformats.org/officeDocument/2006/customXml" ds:itemID="{85B5617E-BBFC-4010-9E4D-0140C38F09D2}"/>
</file>

<file path=docProps/app.xml><?xml version="1.0" encoding="utf-8"?>
<Properties xmlns="http://schemas.openxmlformats.org/officeDocument/2006/extended-properties" xmlns:vt="http://schemas.openxmlformats.org/officeDocument/2006/docPropsVTypes">
  <Template>DOT Letterhead w C Clement</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NHDOT</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n70rac</dc:creator>
  <cp:lastModifiedBy>Cummings, Valerie</cp:lastModifiedBy>
  <cp:revision>2</cp:revision>
  <cp:lastPrinted>2011-06-06T16:03:00Z</cp:lastPrinted>
  <dcterms:created xsi:type="dcterms:W3CDTF">2022-11-29T20:48:00Z</dcterms:created>
  <dcterms:modified xsi:type="dcterms:W3CDTF">2022-11-29T20:48:00Z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0x010100C1EEE8F0127EF74C9B946AAFB57806E4</vt:lpwstr>
  </property>
</Properties>
</file>